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8F6" w:rsidRPr="00291BBA" w:rsidRDefault="008A18F6" w:rsidP="00291BBA">
      <w:pPr>
        <w:spacing w:after="0"/>
        <w:ind w:left="708" w:firstLine="708"/>
        <w:jc w:val="both"/>
        <w:rPr>
          <w:rFonts w:ascii="Times New Roman" w:hAnsi="Times New Roman" w:cs="Times New Roman"/>
          <w:b/>
          <w:sz w:val="28"/>
          <w:szCs w:val="28"/>
        </w:rPr>
      </w:pPr>
      <w:r w:rsidRPr="00291BBA">
        <w:rPr>
          <w:rFonts w:ascii="Times New Roman" w:hAnsi="Times New Roman" w:cs="Times New Roman"/>
          <w:b/>
          <w:sz w:val="28"/>
          <w:szCs w:val="28"/>
        </w:rPr>
        <w:t>Конвенция о правах ребенка</w:t>
      </w:r>
    </w:p>
    <w:p w:rsidR="008A18F6" w:rsidRPr="00291BBA" w:rsidRDefault="008A18F6" w:rsidP="00291BBA">
      <w:pPr>
        <w:spacing w:after="0"/>
        <w:jc w:val="both"/>
        <w:rPr>
          <w:rFonts w:ascii="Times New Roman" w:hAnsi="Times New Roman" w:cs="Times New Roman"/>
          <w:sz w:val="28"/>
          <w:szCs w:val="28"/>
        </w:rPr>
      </w:pP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Принята резолюцией 44/25 Генеральной Ассамблеи от 20 ноября 1989 года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Преамбула </w:t>
      </w:r>
    </w:p>
    <w:p w:rsidR="008A18F6" w:rsidRPr="00291BBA" w:rsidRDefault="008A18F6" w:rsidP="00291BBA">
      <w:pPr>
        <w:spacing w:after="0"/>
        <w:jc w:val="both"/>
        <w:rPr>
          <w:rFonts w:ascii="Times New Roman" w:hAnsi="Times New Roman" w:cs="Times New Roman"/>
          <w:sz w:val="28"/>
          <w:szCs w:val="28"/>
        </w:rPr>
      </w:pP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Государства-участники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признавая, что Организация Объединенных Наций во Всеобщей декларации прав человека2 и в Международных пактах о правах человека3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напоминая, что Организация Объединенных Наций во Всеобщей декларации прав человека провозгласила, что дети имеют право на особую заботу и помощь, 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признавая, что ребенку для полного и гармоничного развития его личности необходимо расти в семейном окружении, в атмосфере счастья, любви и понимания, 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принимая во внимание, что необходимость в такой особой защите ребенка была предусмотрена в Женевской Декларации прав ребенка 19244 года и Декларации прав ребенка, принятой Генеральной Ассамблеей 20 ноября 1959 года1, и признана во Всеобщей декларации прав человека, в Международном пакте о гражданских и политических правах (в частности, в статьях 23 и 24)3, в Международном пакте об экономических, социальных и культурных правах (в частности, в статье 10)3, а также в уставах и </w:t>
      </w:r>
      <w:r w:rsidRPr="00291BBA">
        <w:rPr>
          <w:rFonts w:ascii="Times New Roman" w:hAnsi="Times New Roman" w:cs="Times New Roman"/>
          <w:sz w:val="28"/>
          <w:szCs w:val="28"/>
        </w:rPr>
        <w:lastRenderedPageBreak/>
        <w:t xml:space="preserve">соответствующих документах специализированных учреждений и международных организаций, занимающихся вопросами благополучия детей, 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рождения»5, 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уровнях6, инимальных стандартных правил Организации Объединенных Наций, касающихся отправления правосудия в отношении несовершеннолетних («Пекинские правила»)7 и Декларации о защите женщин и детей в чрезвычайных обстоятельствах и в период вооруженных конфликтов8,признавая, что во всех странах мира есть дети, живущие в исключительно трудных условиях, и что такие дети нуждаются в особом внимании, учитывая должным образом важность традиций и культурных ценностей каждого народа для защиты и гармоничного развития ребенка, признавая важность международного сотрудничества для улучшения условий жизни детей в каждой стране, в частности в развивающихся странах, согласились о нижеследующем: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Часть I</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1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2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3</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4</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5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6</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1. Государства-участники признают, что каждый ребенок имеет неотъемлемое право на жизнь.</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2. Государства-участники обеспечивают в максимально возможной степени выживание и здоровое развитие ребенка.</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7</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8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9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w:t>
      </w:r>
      <w:r w:rsidRPr="00291BBA">
        <w:rPr>
          <w:rFonts w:ascii="Times New Roman" w:hAnsi="Times New Roman" w:cs="Times New Roman"/>
          <w:sz w:val="28"/>
          <w:szCs w:val="28"/>
        </w:rPr>
        <w:lastRenderedPageBreak/>
        <w:t xml:space="preserve">представление такой просьбы само по себе не приводило к неблагоприятным последствиям для соответствующего лица/лиц.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10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11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принимают меры для борьбы с незаконным перемещением и невозвращением детей из-за границы.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12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lastRenderedPageBreak/>
        <w:t xml:space="preserve">Статья 13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a) для уважения прав и репутации других лиц; или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для охраны государственной безопасности или общественного порядка (ordre public), или здоровья или нравственности населения.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14</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1. Государства-участники уважают право ребенка на свободу мысли, совести и религии.</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15 </w:t>
      </w:r>
    </w:p>
    <w:p w:rsidR="008A18F6" w:rsidRPr="00291BBA" w:rsidRDefault="008A18F6" w:rsidP="00291BBA">
      <w:pPr>
        <w:spacing w:after="0"/>
        <w:jc w:val="both"/>
        <w:rPr>
          <w:rFonts w:ascii="Times New Roman" w:hAnsi="Times New Roman" w:cs="Times New Roman"/>
          <w:sz w:val="28"/>
          <w:szCs w:val="28"/>
        </w:rPr>
      </w:pP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признают право ребенка на свободу ассоциации и свободу мирных собраний.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16</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r w:rsidRPr="00291BBA">
        <w:rPr>
          <w:rFonts w:ascii="Times New Roman" w:hAnsi="Times New Roman" w:cs="Times New Roman"/>
          <w:sz w:val="28"/>
          <w:szCs w:val="28"/>
        </w:rPr>
        <w:cr/>
      </w:r>
      <w:r w:rsidRPr="00291BBA">
        <w:rPr>
          <w:rFonts w:ascii="Times New Roman" w:hAnsi="Times New Roman" w:cs="Times New Roman"/>
          <w:sz w:val="28"/>
          <w:szCs w:val="28"/>
        </w:rPr>
        <w:lastRenderedPageBreak/>
        <w:t>2. Ребенок имеет право на защиту закона от такого вмешательства или посягательства.</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17</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c) поощряют выпуск и распространение детской литературы;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18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lastRenderedPageBreak/>
        <w:t xml:space="preserve">Статья 19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20</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2. Государства-участники в соответствии со своими национальными законами обеспечивают замену ухода за таким ребенком.</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21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w:t>
      </w:r>
      <w:r w:rsidRPr="00291BBA">
        <w:rPr>
          <w:rFonts w:ascii="Times New Roman" w:hAnsi="Times New Roman" w:cs="Times New Roman"/>
          <w:sz w:val="28"/>
          <w:szCs w:val="28"/>
        </w:rPr>
        <w:lastRenderedPageBreak/>
        <w:t xml:space="preserve">усыновление на основе такой консультации, которая может быть необходимой;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22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w:t>
      </w:r>
      <w:r w:rsidRPr="00291BBA">
        <w:rPr>
          <w:rFonts w:ascii="Times New Roman" w:hAnsi="Times New Roman" w:cs="Times New Roman"/>
          <w:sz w:val="28"/>
          <w:szCs w:val="28"/>
        </w:rPr>
        <w:lastRenderedPageBreak/>
        <w:t xml:space="preserve">или временно лишенному своего семейного окружения, как это предусмотрено в настоящей Конвенции.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23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24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2. Государства-участники добиваются полного осуществления данного права и, в частности, принимают необходимые меры для:</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a) снижения уровней смертности младенцев и детской смертности;</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d) предоставления матерям надлежащих услуг по охране здоровья в дородовой и послеродовой периоды;</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f) развития просветительной работы и услуг в области профилактической медицинской помощи и планирования размера семьи.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25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26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27</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28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a) вводят бесплатное и обязательное начальное образование;</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c) обеспечивают доступность высшего образования для всех на основе способностей каждого с помощью всех необходимых средств;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d) обеспечивают доступность информации и материалов в области образования и профессиональной подготовки для всех детей;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 xml:space="preserve">e) принимают меры по содействию регулярному посещению школ и снижению числа учащихся, покинувших школу.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29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соглашаются в том, что образование ребенка должно быть направлено на: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a) развитие личности, талантов и умственных и физических способностей ребенка в их самом полном объеме;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b) воспитание уважения к правам человека и основным свободам, а также принципам, провозглашенным в Уставе Организации Объединенных Наций;</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e) воспитание уважения к окружающей природе.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30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w:t>
      </w:r>
      <w:r w:rsidRPr="00291BBA">
        <w:rPr>
          <w:rFonts w:ascii="Times New Roman" w:hAnsi="Times New Roman" w:cs="Times New Roman"/>
          <w:sz w:val="28"/>
          <w:szCs w:val="28"/>
        </w:rPr>
        <w:lastRenderedPageBreak/>
        <w:t>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31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32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a) устанавливают минимальный возраст или минимальные возрасты для приема на работу;</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определяют необходимые требования о продолжительности рабочего дня и условиях труда;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c) предусматривают соответствующие виды наказания или другие санкции для обеспечения эффективного осуществления настоящей статьи.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33</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34</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a) склонения или принуждения ребенка к любой незаконной сексуальной деятельности;</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использования в целях эксплуатации детей в проституции или в другой незаконной сексуальной практике;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c) использования в целях эксплуатации детей в порнографии и порнографических материалах.</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35</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36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37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Государства-участники обеспечивают, чтобы:</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38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39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40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w:t>
      </w:r>
      <w:r w:rsidRPr="00291BBA">
        <w:rPr>
          <w:rFonts w:ascii="Times New Roman" w:hAnsi="Times New Roman" w:cs="Times New Roman"/>
          <w:sz w:val="28"/>
          <w:szCs w:val="28"/>
        </w:rPr>
        <w:lastRenderedPageBreak/>
        <w:t xml:space="preserve">учитывается возраст ребенка и желательность содействия его реинтеграции и выполнению им полезной роли в обществе.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i) презумпция невиновности, пока его вина не будет доказана согласно закону;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vi) бесплатная помощь переводчика, если ребенок не понимает используемого языка или не говорит на нем;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vii) полное уважение его личной жизни на всех стадиях разбирательства.</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r w:rsidR="00550B1C" w:rsidRPr="00291BBA">
        <w:rPr>
          <w:rFonts w:ascii="Times New Roman" w:hAnsi="Times New Roman" w:cs="Times New Roman"/>
          <w:sz w:val="28"/>
          <w:szCs w:val="28"/>
        </w:rPr>
        <w:t>обвиняются,</w:t>
      </w:r>
      <w:r w:rsidRPr="00291BBA">
        <w:rPr>
          <w:rFonts w:ascii="Times New Roman" w:hAnsi="Times New Roman" w:cs="Times New Roman"/>
          <w:sz w:val="28"/>
          <w:szCs w:val="28"/>
        </w:rPr>
        <w:t xml:space="preserve"> или признаются виновными в его нарушении, и в частности:</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 xml:space="preserve">a) установлению минимального возраста, ниже которого дети считаются неспособными нарушить уголовное законодательство; </w:t>
      </w:r>
    </w:p>
    <w:p w:rsidR="008A18F6" w:rsidRPr="00291BBA" w:rsidRDefault="008A18F6" w:rsidP="00291BBA">
      <w:pPr>
        <w:spacing w:after="0"/>
        <w:jc w:val="both"/>
        <w:rPr>
          <w:rFonts w:ascii="Times New Roman" w:hAnsi="Times New Roman" w:cs="Times New Roman"/>
          <w:sz w:val="28"/>
          <w:szCs w:val="28"/>
        </w:rPr>
      </w:pP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41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a) в законе государства-участника; или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в нормах международного права, действующих в отношении данного государства.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Часть II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42</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43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8. Комитет устанавливает свои собственные правила процедуры.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9. Комитет избирает своих должностных лиц на двухлетний срок.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44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a) в течение двух лет после вступления Конвенции в силу для соответствующего государства-участника;</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впоследствии через каждые пять лет.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4. Комитет может запрашивать у государств-участников дополнительную информацию, касающуюся осуществления настоящей Конвенции.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6. Государства-участники обеспечивают широкую гласность своих докладов в своих собственных странах.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45</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w:t>
      </w:r>
      <w:r w:rsidRPr="00291BBA">
        <w:rPr>
          <w:rFonts w:ascii="Times New Roman" w:hAnsi="Times New Roman" w:cs="Times New Roman"/>
          <w:sz w:val="28"/>
          <w:szCs w:val="28"/>
        </w:rPr>
        <w:lastRenderedPageBreak/>
        <w:t>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Часть III</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46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Настоящая Конвенция открыта для подписания ее всеми государствами.</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47</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48</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49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lastRenderedPageBreak/>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50</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 xml:space="preserve">Статья 51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2. Оговорка, не совместимая с целями и задачами настоящей Конвенции, не допускается.</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lastRenderedPageBreak/>
        <w:t xml:space="preserve">Статья 52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sz w:val="28"/>
          <w:szCs w:val="28"/>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r w:rsidRPr="00291BBA">
        <w:rPr>
          <w:rFonts w:ascii="Times New Roman" w:hAnsi="Times New Roman" w:cs="Times New Roman"/>
          <w:sz w:val="28"/>
          <w:szCs w:val="28"/>
        </w:rPr>
        <w:cr/>
      </w:r>
      <w:r w:rsidRPr="00291BBA">
        <w:rPr>
          <w:rFonts w:ascii="Times New Roman" w:hAnsi="Times New Roman" w:cs="Times New Roman"/>
          <w:b/>
          <w:sz w:val="28"/>
          <w:szCs w:val="28"/>
        </w:rPr>
        <w:t xml:space="preserve">Статья 53 </w:t>
      </w:r>
    </w:p>
    <w:p w:rsidR="008A18F6"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 xml:space="preserve">Генеральный секретарь Организации Объединенных Наций назначается депозитарием настоящей конвенции. </w:t>
      </w:r>
    </w:p>
    <w:p w:rsidR="008A18F6" w:rsidRPr="00291BBA" w:rsidRDefault="008A18F6" w:rsidP="00291BBA">
      <w:pPr>
        <w:spacing w:after="0"/>
        <w:jc w:val="both"/>
        <w:rPr>
          <w:rFonts w:ascii="Times New Roman" w:hAnsi="Times New Roman" w:cs="Times New Roman"/>
          <w:b/>
          <w:sz w:val="28"/>
          <w:szCs w:val="28"/>
        </w:rPr>
      </w:pPr>
      <w:r w:rsidRPr="00291BBA">
        <w:rPr>
          <w:rFonts w:ascii="Times New Roman" w:hAnsi="Times New Roman" w:cs="Times New Roman"/>
          <w:b/>
          <w:sz w:val="28"/>
          <w:szCs w:val="28"/>
        </w:rPr>
        <w:t>Статья 54</w:t>
      </w:r>
    </w:p>
    <w:p w:rsidR="00413E9F" w:rsidRPr="00291BBA" w:rsidRDefault="008A18F6" w:rsidP="00291BBA">
      <w:pPr>
        <w:spacing w:after="0"/>
        <w:jc w:val="both"/>
        <w:rPr>
          <w:rFonts w:ascii="Times New Roman" w:hAnsi="Times New Roman" w:cs="Times New Roman"/>
          <w:sz w:val="28"/>
          <w:szCs w:val="28"/>
        </w:rPr>
      </w:pPr>
      <w:r w:rsidRPr="00291BBA">
        <w:rPr>
          <w:rFonts w:ascii="Times New Roman" w:hAnsi="Times New Roman" w:cs="Times New Roman"/>
          <w:sz w:val="28"/>
          <w:szCs w:val="28"/>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sectPr w:rsidR="00413E9F" w:rsidRPr="00291BBA" w:rsidSect="00A039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8A18F6"/>
    <w:rsid w:val="00291BBA"/>
    <w:rsid w:val="00413E9F"/>
    <w:rsid w:val="00550B1C"/>
    <w:rsid w:val="008A18F6"/>
    <w:rsid w:val="00A03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9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7372</Words>
  <Characters>42021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2012-02-13T14:15:00Z</dcterms:created>
  <dcterms:modified xsi:type="dcterms:W3CDTF">2016-12-08T12:35:00Z</dcterms:modified>
</cp:coreProperties>
</file>