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490" w:rsidRPr="00962490" w:rsidRDefault="00962490" w:rsidP="00C03475">
      <w:pPr>
        <w:shd w:val="clear" w:color="auto" w:fill="FFFFFF"/>
        <w:jc w:val="both"/>
        <w:rPr>
          <w:rFonts w:eastAsia="Times New Roman"/>
          <w:b/>
          <w:szCs w:val="28"/>
          <w:lang w:eastAsia="ru-RU"/>
        </w:rPr>
      </w:pPr>
      <w:r w:rsidRPr="00962490">
        <w:rPr>
          <w:rFonts w:eastAsia="Times New Roman"/>
          <w:b/>
          <w:szCs w:val="28"/>
          <w:lang w:eastAsia="ru-RU"/>
        </w:rPr>
        <w:t>Рекомендации для субъектов Российской Федерации по повышению эффективности мероприятий по совершенствованию организации школьного питания</w:t>
      </w:r>
    </w:p>
    <w:tbl>
      <w:tblPr>
        <w:tblW w:w="5000" w:type="pct"/>
        <w:tblCellSpacing w:w="0" w:type="dxa"/>
        <w:tblBorders>
          <w:bottom w:val="single" w:sz="12" w:space="0" w:color="5475A0"/>
        </w:tblBorders>
        <w:shd w:val="clear" w:color="auto" w:fill="FFFFFF"/>
        <w:tblCellMar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62490" w:rsidRPr="00962490" w:rsidTr="0096249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Основным направлением повышения эффективности мероприятий являются разработка и реализация региональных и муниципальных программ по совершенствованию организации питания в образовательных учреждениях.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В основу регионального плана действий (программы) рекомендуется включить мероприятия по совершенствованию школьного питания по следующим направлениям: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1. Совершенствование организации, повышение качества, сбалансированности и безопасности </w:t>
            </w: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питания</w:t>
            </w:r>
            <w:proofErr w:type="gram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обучающихся в общеобразовательных учреждениях.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1.1. Разработка и внедрение нормативов финансирования закупок пищевых продуктов.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1.2. Разработка ассортиментного перечня, единых требований к безопасности и качеству пищевых продуктов.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1.3. Разработка единых рационов питания (наборов продуктов) и типовых меню.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1.4. Разработка методики учета национальных и территориальных особенностей питания населения, состояния здоровья детей школьного возраста в формировании рационов питания для общеобразовательных учреждений.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1.5. Анализ национальных и территориальных особенностей питания населения, состояния здоровья детей.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1.6. Анализ состояния обеспечения общеобразовательных учреждений специализированными продуктами детского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1.7. Организация и проведение выборочных проверок лабораторными методами фактического качества и безопасности пищевых продуктов, поступающих на обеспечение в общеобразовательные учреждения.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1.8. Разработка и уточнение технической документации (технические условия, технологические условия, технико-технологические карты, стандарты организации) на блюда для школьного питания для создаваемых, реконструируемых и модернизированных предприятий детского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1.9. </w:t>
            </w: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Совершенствование организации питьевого режима обучающихся в общеобразовательных учреждениях.</w:t>
            </w:r>
            <w:proofErr w:type="gramEnd"/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1.10. Разработка и внедрение методики по проведению медико-биологической оценки возможности использования новых пищевых продуктов в питании детей и подростков в организованных коллективах.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1.11. Разработка и внедрение методики индивидуальной корректировки рациона питания и приготовления блюд.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2. Совершенствование организации управления, мониторинга системы школьного питания, подготовки кадров.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2.1. Формирование и организация работы специальной группы управления мероприятиями по совершенствованию школьного питания в системе органов исполнительной власти субъекта Российской Федерации.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2.2. Организация исследований и разработок.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2.3. Организация лабораторного контроля качества на всех стадиях производства, переработки и потребления пищевой продукции, поступающей для обеспечения общеобразовательных учреждений.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2.4. Осуществление информационно-пропагандистской кампании по развитию системы школьного питания в СМИ и по другим каналам.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2.5. Внедрение информационных технологий для систем питания, управления, контроля качества и безопасности продукции.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2.6. </w:t>
            </w: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Создание специализированного сайта по питанию обучающихся в общеобразовательных учреждениях (раздела на сайте органа государственной власти </w:t>
            </w: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>субъекта Российской Федерации, осуществляющего управление в сфере образования).</w:t>
            </w:r>
            <w:proofErr w:type="gramEnd"/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2.7. Организация сертификации системы управления качеством производства пищевых продуктов для детей школьного возраста на соответствие требованиям ISO 22000.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2.8. Совершенствование подготовки специалистов системы школьного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3. Строительство, реконструкция и переоснащение пищеблоков и залов столовых всех общеобразовательных учреждений субъекта Российской Федерации.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4. Организация планового технического обслуживания и ремонта технологического оборудования пищеблоков общеобразовательных учреждений через специализированные организации.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5. Рассмотрение по необходимости перевода питания в бюджетных учреждениях на аутсорсинг.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Учитывая, что в действующих программах субъектов Российской Федерации предусмотрено финансирование, не позволяющее в течение 5 - 7 лет создать современную материально-техническую базу школьного питания, в рамках разработки региональных планов действий и соответствующих региональных и муниципальных программ рекомендуется предусмотреть мероприятия по дальнейшему переоснащению пищеблоков всех государственных и муниципальных общеобразовательных учреждений субъектов Российской Федерации современным технологическим оборудованием с указанием источников финансирования.</w:t>
            </w:r>
            <w:proofErr w:type="gram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Одним из направлений данной работы могут быть привлечение средств организаторов питания, внедрение лизинга и др.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К участию рекомендуется привлекать представителей заинтересованных ведом</w:t>
            </w: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ств сл</w:t>
            </w:r>
            <w:proofErr w:type="gram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едующих органов управления: финансово-экономических, здравоохранения, агропромышленного комплекса, социальной защиты, культуры, спорта, управления имуществом и др. При организации управления важное значение придается долгосрочному (перспективному) планированию финансирования и организации поставок (услуг), развитию государственно-частного партнерства, проведению пилотных проектов.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6. Обеспеченность </w:t>
            </w: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горячим питанием в соответствии с установленными санитарными нормами и правилами. Обеспечение потребности обучающихся в диетическом питании в соответствии с состоянием их здоровья.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В настоящее время в данной сфере существуют определенные диспропорции в полноте и качестве обеспечения питанием учащихся в разных образовательных учреждениях в зависимости от объема выделяемых средств, фактического меню, применяемых технологий.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С учетом данных, полученных в ходе мониторинга, рекомендуется провести анализ: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- объемов и влияния на охват горячим питанием размеров субсидий </w:t>
            </w: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бюджета</w:t>
            </w:r>
            <w:proofErr w:type="gram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на бесплатное горячее питание льготных категорий обучающихся и субсидий бюджета на частичное или полное финансирование;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отдельных видов расходов по организации питания других категорий питающихся.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7. Рекомендации по совершенствованию применяемых рационов питания (фактически применяемые рационы питания).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В настоящее время имеются значительные различия в качественных показателях фактически применяемых рационов и меню.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Целесообразно провести анализ соблюдения при разработке и организации питания действующих рекомендаций по потреблению основных пищевых веществ, прежде всего белков животного происхождения, фруктов, соков, витаминизированных напитков.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Определить следующие виды рационов школьного питания: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рекомендуемые типовые рационы субъекта Российской Федерации (муниципального образования);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типовые рационы;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недельные рационы образовательных учреждений.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8. Ценообразование и стоимость школьного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Целесообразно разработать мероприятия по повышению эффективности использования </w:t>
            </w: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>выделяемых денежных средств на организацию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При анализе нормативов финансирования организации питания в образовательных учреждениях уточнить все виды расходов и определить источники их финансирования, в том числе затраты на выполнение санитарно-эпидемиологических требований, своевременную замену и техническое обслуживание технологического оборудования, ремонт помещений и т.д.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9. Обеспечение закупок продуктов питания для школьных столовых, а также услуг по организации питания учащихся общеобразовательных учреждений.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При заключении договоров и контрактов на организацию питания заказчикам целесообразно учесть следующие позиции: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- заключение договоров (контрактов) возмездного оказания услуг согласно требованиям Гражданского кодекса Российской Федерации и Закона Российской Федерации от 21 июля 2005 г. N 94-ФЗ "О размещении заказов на поставки товаров, выполнение работ, оказание услуг для государственных и муниципальных нужд"; указание в договорах (контрактах) объема услуг: количество льготников и </w:t>
            </w:r>
            <w:proofErr w:type="spell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нельготников</w:t>
            </w:r>
            <w:proofErr w:type="spell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, а также требуемого для указанных категорий количества завтраков, обедов и полдников (при наличии групп продленного дня);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наличие в договорах (контрактах) требований к безопасности и качеству каждого вида пищевой продукции, используемой при организации питания;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наличие в договорах (контрактах) графика оказания услуг;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наличие в договорах (контрактах) обязанности исполнителя организовать питание обучающихся согласно меню, согласованному руководителями образовательного учреждения и территориального органа исполнительной власти, уполномоченного осуществлять государственный санитарно-эпидемиологический надзор;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наличие в договорах (контрактах) обязанностей исполнителя, сопутствующих организации питания: организация потребления (накрытие столов, раздача рационов, уборка столов), организация питьевого режима и пр.;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необходимость соответствия фактического рациона питания утвержденному примерному меню и установление случаев, когда допускается замена одних продуктов, блюд и кулинарных изделий на другие;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- наличие в договорах (контрактах) механизма </w:t>
            </w: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составом рациона питания, ассортиментом используемых пищевых продуктов и продовольственного сырья;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заключение с исполнителем договора безвозмездного пользования (аренды) помещениями и технологическим оборудованием для целей исполнения контракта на основании статьи 17.1 Федерального закона от 26 июля 2006 г. N 135-ФЗ "О защите конкуренции";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недопустимость превышения предельной величины наценки;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установление санкций существенных размеров.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При заключении договоров и контрактов на поставку продуктов питания в школьные столовые заказчикам целесообразно учесть следующие позиции: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установление в договорах целевого назначения поставляемой продукции "для организации питания детей школьного возраста" и недопустимости использования при изготовлении такой продукции сырья, запрещенного для использования в питании детей школьного возраста;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необходимость установления сроков замены некачественной продукции;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установление санкций существенных размеров;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выполнение требований законодательства Российской Федерации, связанных с заключением договоров.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10. Соответствие школьных пищеблоков требованиям установленных санитарных норм и правил, а также современных технологий организации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С целью реализации обязательных санитарно-гигиенических и санитарно-технических требований к организации питания необходимо создавать условия для применения </w:t>
            </w: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>организаторами питания систем обеспечения качества и безопасности питания согласно национальным стандартам в сфере систем управления качеством на предприятиях пищевой промышленности и общественного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Для воссоздания полноценной современной инфраструктуры системы школьного питания необходимо провести ряд мероприятий по следующим направлениям: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регулярное техобслуживание технологического оборудования;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реконструкция и модернизация действующих предприятий в рамках разработки регионального плана действий по совершенствованию питания в образовательных учреждениях;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определение порядка формирования и концентрации отчислений от денежных средств, поступающих в счет отплаты за питание в школе, для обеспечения своевременного обновления материально-технической базы предприятий системы школьного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11. Реализуемые модели организации питания в школах.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Перспективной формой организации питания является передача функции организации питания сторонней организации, при которой обеспечивается минимальное отвлечение персонала общеобразовательного учреждения от выполнения хозяйственных функций, формируются условия для развития конкуренции в данной сфере и снижения бюджетных затрат на организацию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12. Организация работы по формированию позитивного общественного мнения о деятельности органов власти по обеспечению здорового и безопасного школьного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Рассмотрение возможности создания специализированного сайта по школьному питанию в регионе или отдельной страницы на портале регионального органа исполнительной власти, осуществляющего управление в сфере образования. Размещение новостной, отчетной информации о состоянии школьного питания, нормативно-правовых документов.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Планирование мероприятий по вопросам здорового и безопасного школьного питания и освещение их реализации в средствах массовой информации.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13. Пропаганда здорового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Пропаганда здорового питания должна включать в себя просветительскую работу со школьниками и их родителями (законными представителями):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лекции, семинары в рамках дополнительных образовательных программ;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лекции, семинары, консультации, курсы по различным вопросам роста и развития ребенка, его здоровья, факторам, положительно и отрицательно влияющим на здоровье детей и т.п.;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организацию работы родительских советов;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- организацию совместной работы педагогов и родителей (законных представителей) по проведению дней здорового питания, занятий по культуре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Рассмотрение возможности проведения конференции по школьному питанию, по обсуждению региональных планов действий и реализации целевых программ совершенствования школьного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14. Осуществление </w:t>
            </w: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качеством и безопасностью производимой продукции.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Одной из основных задач управления организацией питания в образовательных учреждениях является формирование межведомственной </w:t>
            </w: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системы контроля качества организации питания</w:t>
            </w:r>
            <w:proofErr w:type="gram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. Объектами контроля являются: производство продуктов, товаропроводящая инфраструктура, столовые, сырье, продукты, готовая пища, услуги специализированных предприятий питания. </w:t>
            </w: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Должны быть определены механизмы внедрения современных систем управления качеством, добровольной сертификации; сформирована система лабораторных исследований качества и безопасности в экспертных организациях и независимых аккредитованных лабораториях, предусматривающая обязательное выделение средств заказчиками питания на лабораторные исследования; установлены требования к схемам сертификации поставляемых пищевых продуктов, </w:t>
            </w: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>предусматривающим инспекционный контроль или сертификацию каждой партии поставляемых продуктов.</w:t>
            </w:r>
            <w:proofErr w:type="gram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В контрактах на поставки (оказание услуг) устанавливаются обязанности поставщиков по проведению лабораторных исследований, включающих идентификацию продукции, а также оплате исследований, проводимых заказчиком, в случае выявления несоответствия качества и безопасности.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При размещении заказов на закупки пищевых продуктов и услуги по организации питания в образовательных учреждениях в соответствии с законодательством о размещении заказов для государственных и муниципальных нужд необходимо устанавливать требования, которые должны включать обязательные т</w:t>
            </w:r>
            <w:bookmarkStart w:id="0" w:name="_GoBack"/>
            <w:bookmarkEnd w:id="0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ребования к безопасности, пищевой ценности и качеству сырья, готовых продуктов питания, тары, посуды, а также дополнительные требования к пищевой ценности, качеству, срокам годности, таре и упаковке</w:t>
            </w:r>
            <w:proofErr w:type="gram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пищевых продуктов, позволяющие обеспечить достижение установленных показателей физиологических нормативов питания. Остаточный срок годности продукта на момент поставки должен составлять не менее 50 процентов </w:t>
            </w: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установленного.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15. Организация повышения квалификации кадров в сфере школьного питания.</w:t>
            </w:r>
          </w:p>
          <w:p w:rsidR="00962490" w:rsidRPr="00962490" w:rsidRDefault="00962490" w:rsidP="00C03475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При обеспечении планируемой работы по повышению квалификации необходимо рассматривать возможность создания при органе исполнительной власти субъекта Российской Федерации, осуществляющем управление в сфере образования, специализированных подразделений по управлению организацией питания в общеобразовательных учреждениях из числа специалистов в сферах экономики, технологий общественного питания, санитарной безопасности продукции, предназначенной для детского питания, а также введения должности "специалист по организации питания" в общеобразовательных учреждениях и</w:t>
            </w:r>
            <w:proofErr w:type="gramEnd"/>
            <w:r w:rsidRPr="00962490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в органах местного самоуправления в сфере образования.</w:t>
            </w:r>
          </w:p>
        </w:tc>
      </w:tr>
    </w:tbl>
    <w:p w:rsidR="00FA7D2C" w:rsidRPr="00962490" w:rsidRDefault="00FA7D2C" w:rsidP="00C03475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62490" w:rsidRPr="00962490" w:rsidRDefault="00962490" w:rsidP="00C03475">
      <w:pPr>
        <w:jc w:val="both"/>
        <w:rPr>
          <w:sz w:val="24"/>
          <w:szCs w:val="24"/>
        </w:rPr>
      </w:pPr>
    </w:p>
    <w:sectPr w:rsidR="00962490" w:rsidRPr="00962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C4"/>
    <w:rsid w:val="004E7FC4"/>
    <w:rsid w:val="00685BEF"/>
    <w:rsid w:val="00962490"/>
    <w:rsid w:val="00C03475"/>
    <w:rsid w:val="00FA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4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4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9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2020-11-18T12:00:00Z</cp:lastPrinted>
  <dcterms:created xsi:type="dcterms:W3CDTF">2020-11-18T11:50:00Z</dcterms:created>
  <dcterms:modified xsi:type="dcterms:W3CDTF">2020-11-18T12:33:00Z</dcterms:modified>
</cp:coreProperties>
</file>