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4A" w:rsidRDefault="0081344A" w:rsidP="0081344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555697" cy="9381506"/>
            <wp:effectExtent l="19050" t="0" r="0" b="0"/>
            <wp:docPr id="1" name="Рисунок 1" descr="C:\Users\Людмила\Desktop\20231010_12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20231010_123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92" cy="93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44A" w:rsidRDefault="0081344A" w:rsidP="0081344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1344A" w:rsidRDefault="0081344A" w:rsidP="0081344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1344A" w:rsidRPr="00684F81" w:rsidRDefault="0081344A" w:rsidP="0081344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684F81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81344A" w:rsidRPr="00684F81" w:rsidRDefault="0081344A" w:rsidP="008134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Рабочая программа по дагестанской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для 10 класса общеобразовательной школы </w:t>
      </w:r>
      <w:r w:rsidRPr="00684F81">
        <w:rPr>
          <w:rFonts w:ascii="Times New Roman" w:hAnsi="Times New Roman" w:cs="Times New Roman"/>
          <w:sz w:val="28"/>
          <w:szCs w:val="28"/>
        </w:rPr>
        <w:t>составлена в соответствии с положениями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второго поколения</w:t>
      </w:r>
      <w:r w:rsidRPr="00684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Зачётные уроки предполагают для обучающихся возможность выбора: сочинение, тест, контрольная работа.</w:t>
      </w:r>
    </w:p>
    <w:p w:rsidR="0081344A" w:rsidRPr="00684F81" w:rsidRDefault="0081344A" w:rsidP="008134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          Изучение дагестанской литературы в основной школе направлено на достижение следующих </w:t>
      </w:r>
      <w:r w:rsidRPr="00684F81">
        <w:rPr>
          <w:rFonts w:ascii="Times New Roman" w:hAnsi="Times New Roman" w:cs="Times New Roman"/>
          <w:b/>
          <w:i/>
          <w:sz w:val="28"/>
          <w:szCs w:val="28"/>
        </w:rPr>
        <w:t>целей:</w:t>
      </w:r>
    </w:p>
    <w:p w:rsidR="0081344A" w:rsidRPr="00684F81" w:rsidRDefault="0081344A" w:rsidP="0081344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самосознанием, чувством патриотизма;</w:t>
      </w:r>
    </w:p>
    <w:p w:rsidR="0081344A" w:rsidRPr="00684F81" w:rsidRDefault="0081344A" w:rsidP="0081344A">
      <w:pPr>
        <w:pStyle w:val="a6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1344A" w:rsidRPr="00684F81" w:rsidRDefault="0081344A" w:rsidP="0081344A">
      <w:pPr>
        <w:pStyle w:val="a6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поэтапное, последовательное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у старшеклассников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84F81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ныхв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начальном и среднем звене школы </w:t>
      </w:r>
      <w:r w:rsidRPr="00684F81">
        <w:rPr>
          <w:rFonts w:ascii="Times New Roman" w:hAnsi="Times New Roman" w:cs="Times New Roman"/>
          <w:sz w:val="28"/>
          <w:szCs w:val="28"/>
        </w:rPr>
        <w:t>умений читать, комментировать, анализировать и интерпретировать художественный текст;</w:t>
      </w:r>
    </w:p>
    <w:p w:rsidR="0081344A" w:rsidRPr="00684F81" w:rsidRDefault="0081344A" w:rsidP="0081344A">
      <w:pPr>
        <w:pStyle w:val="a6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овладение возможными алгоритмами постижения смыслов, заложенных в художественном тексте, создание собственного текста, представление своих оценок и суждений по поводу прочитанного;</w:t>
      </w:r>
    </w:p>
    <w:p w:rsidR="0081344A" w:rsidRPr="00684F81" w:rsidRDefault="0081344A" w:rsidP="0081344A">
      <w:pPr>
        <w:pStyle w:val="a6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овладение важнейшими </w:t>
      </w:r>
      <w:proofErr w:type="spellStart"/>
      <w:r w:rsidRPr="00684F81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684F81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цель деятельности, планировать её, осуществлять библиографический поиск, находить и обрабатывать необходимую информацию из различных источников, включая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4F81">
        <w:rPr>
          <w:rFonts w:ascii="Times New Roman" w:hAnsi="Times New Roman" w:cs="Times New Roman"/>
          <w:sz w:val="28"/>
          <w:szCs w:val="28"/>
        </w:rPr>
        <w:t>нтернет и др.);</w:t>
      </w:r>
    </w:p>
    <w:p w:rsidR="0081344A" w:rsidRPr="004F349A" w:rsidRDefault="0081344A" w:rsidP="0081344A">
      <w:pPr>
        <w:pStyle w:val="a6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1344A" w:rsidRPr="00684F81" w:rsidRDefault="0081344A" w:rsidP="008134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          Курс дагестанской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рассчитанныйв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классе на 1 часа в неделю, </w:t>
      </w:r>
      <w:r w:rsidRPr="00684F81"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684F81">
        <w:rPr>
          <w:rFonts w:ascii="Times New Roman" w:hAnsi="Times New Roman" w:cs="Times New Roman"/>
          <w:b/>
          <w:i/>
          <w:sz w:val="28"/>
          <w:szCs w:val="28"/>
        </w:rPr>
        <w:t>виды деятельности</w:t>
      </w:r>
      <w:r w:rsidRPr="00684F81">
        <w:rPr>
          <w:rFonts w:ascii="Times New Roman" w:hAnsi="Times New Roman" w:cs="Times New Roman"/>
          <w:sz w:val="28"/>
          <w:szCs w:val="28"/>
        </w:rPr>
        <w:t xml:space="preserve"> по освоению содержания художественных произведений и теоретико-литературных понятий: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осознанное творческое чтение художественных произведений разных жанров;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выразительное чтение художественного текста;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lastRenderedPageBreak/>
        <w:t>различные виды пересказа (подробный, краткий, выборочный, с элементами комментария, с творческим заданием);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ответы на вопросы, раскрывающие знание и понимание текста произведения;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заучивание наизусть стихотворных и прозаических текстов;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анализ и интерпретация произведения;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составление планов и написание отзывов о произведениях;</w:t>
      </w:r>
    </w:p>
    <w:p w:rsidR="0081344A" w:rsidRPr="00684F81" w:rsidRDefault="0081344A" w:rsidP="0081344A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написание сочинений по литературным произведениям и на основе жизненных впечатлений.</w:t>
      </w:r>
    </w:p>
    <w:p w:rsidR="0081344A" w:rsidRPr="00684F81" w:rsidRDefault="0081344A" w:rsidP="0081344A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b/>
          <w:sz w:val="28"/>
          <w:szCs w:val="28"/>
        </w:rPr>
        <w:t>Содержание деятельности по предмету</w:t>
      </w:r>
    </w:p>
    <w:p w:rsidR="0081344A" w:rsidRPr="00684F81" w:rsidRDefault="0081344A" w:rsidP="008134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          Курс дагестанской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1344A" w:rsidRPr="00684F81" w:rsidRDefault="0081344A" w:rsidP="0081344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81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выпускниками основной школы программы по дагестанской литературе</w:t>
      </w:r>
    </w:p>
    <w:p w:rsidR="0081344A" w:rsidRPr="00684F81" w:rsidRDefault="0081344A" w:rsidP="008134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81344A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воспитание российской и дагестанской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Дагестана; </w:t>
      </w:r>
    </w:p>
    <w:p w:rsidR="0081344A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Дагестана; </w:t>
      </w:r>
    </w:p>
    <w:p w:rsidR="0081344A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усвоение гуманистических, демократических и традиционных ценностей многонационального дагестанского общества; 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воспитание чувства ответственности и долга перед Родиной;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1344A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</w:t>
      </w:r>
      <w:r w:rsidRPr="00684F81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позиции, к истории, культуре, религии, традициям, языкам, ценностям народов Дагестана, </w:t>
      </w:r>
      <w:r>
        <w:rPr>
          <w:rFonts w:ascii="Times New Roman" w:hAnsi="Times New Roman" w:cs="Times New Roman"/>
          <w:sz w:val="28"/>
          <w:szCs w:val="28"/>
        </w:rPr>
        <w:t xml:space="preserve">России и </w:t>
      </w:r>
      <w:r w:rsidRPr="00684F81">
        <w:rPr>
          <w:rFonts w:ascii="Times New Roman" w:hAnsi="Times New Roman" w:cs="Times New Roman"/>
          <w:sz w:val="28"/>
          <w:szCs w:val="28"/>
        </w:rPr>
        <w:t xml:space="preserve">мира; 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684F81">
        <w:rPr>
          <w:rFonts w:ascii="Times New Roman" w:hAnsi="Times New Roman" w:cs="Times New Roman"/>
          <w:sz w:val="28"/>
          <w:szCs w:val="28"/>
        </w:rPr>
        <w:t>готовности и способности вести диалог с другими людьми и достигать в нём взаимопонимания;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обществе;</w:t>
      </w:r>
    </w:p>
    <w:p w:rsidR="0081344A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1344A" w:rsidRPr="004F349A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1344A" w:rsidRPr="00684F81" w:rsidRDefault="0081344A" w:rsidP="0081344A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Дагестана, творческой деятельности эстетического характера.</w:t>
      </w:r>
    </w:p>
    <w:p w:rsidR="0081344A" w:rsidRPr="00684F81" w:rsidRDefault="0081344A" w:rsidP="0081344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понимание ключевых проблем изученных произведений;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1344A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 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владение элементарной литературоведческой терминологией при анализе литературного произведения;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приобщение к духовно-нравственным ценностям дагестанской литературы и культуры;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литературы, их оценки;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умение интерпретировать изученные литературные произведения;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понимание авторской позиции и своё отношение к ней;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умение пересказывать прозаические произведения или их отрывки с использованием образных средств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написание сочинений на темы, связанные с тематикой, проблематикой изученных произведений; классные и домашние творческие работы; рефераты на литературные темы;</w:t>
      </w:r>
    </w:p>
    <w:p w:rsidR="0081344A" w:rsidRPr="00684F8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1344A" w:rsidRPr="00D15AF1" w:rsidRDefault="0081344A" w:rsidP="0081344A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F81">
        <w:rPr>
          <w:rFonts w:ascii="Times New Roman" w:hAnsi="Times New Roman" w:cs="Times New Roman"/>
          <w:sz w:val="28"/>
          <w:szCs w:val="28"/>
        </w:rPr>
        <w:t xml:space="preserve">понимание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81344A" w:rsidRDefault="0081344A" w:rsidP="0081344A">
      <w:pPr>
        <w:spacing w:before="240" w:line="360" w:lineRule="auto"/>
      </w:pPr>
    </w:p>
    <w:p w:rsidR="00603E84" w:rsidRPr="00D2341D" w:rsidRDefault="00603E84" w:rsidP="00D2341D">
      <w:pPr>
        <w:jc w:val="center"/>
        <w:rPr>
          <w:rFonts w:ascii="Times New Roman" w:eastAsia="Kozuka Gothic Pro EL" w:hAnsi="Times New Roman" w:cs="Times New Roman"/>
          <w:sz w:val="48"/>
          <w:szCs w:val="48"/>
        </w:rPr>
      </w:pPr>
      <w:r w:rsidRPr="00D538B8">
        <w:rPr>
          <w:rFonts w:ascii="Times New Roman" w:eastAsia="Kozuka Gothic Pro EL" w:hAnsi="Times New Roman" w:cs="Times New Roman"/>
          <w:b/>
          <w:sz w:val="48"/>
          <w:szCs w:val="48"/>
        </w:rPr>
        <w:t>10  класс</w:t>
      </w:r>
      <w:r w:rsidR="00D2341D" w:rsidRPr="00D2341D">
        <w:rPr>
          <w:rFonts w:ascii="Times New Roman" w:eastAsia="Kozuka Gothic Pro EL" w:hAnsi="Times New Roman" w:cs="Times New Roman"/>
          <w:sz w:val="36"/>
          <w:szCs w:val="36"/>
        </w:rPr>
        <w:t>(</w:t>
      </w:r>
      <w:r w:rsidR="00BE7F64">
        <w:rPr>
          <w:rFonts w:ascii="Times New Roman" w:eastAsia="Kozuka Gothic Pro EL" w:hAnsi="Times New Roman" w:cs="Times New Roman"/>
          <w:sz w:val="36"/>
          <w:szCs w:val="36"/>
        </w:rPr>
        <w:t>1</w:t>
      </w:r>
      <w:r w:rsidR="00D2341D" w:rsidRPr="00D2341D">
        <w:rPr>
          <w:rFonts w:ascii="Times New Roman" w:eastAsia="Kozuka Gothic Pro EL" w:hAnsi="Times New Roman" w:cs="Times New Roman"/>
          <w:sz w:val="36"/>
          <w:szCs w:val="36"/>
        </w:rPr>
        <w:t>час в неделю)</w:t>
      </w:r>
    </w:p>
    <w:p w:rsidR="00AF14A1" w:rsidRPr="00B25AB4" w:rsidRDefault="00AF14A1" w:rsidP="00AF14A1">
      <w:pPr>
        <w:spacing w:line="240" w:lineRule="auto"/>
        <w:ind w:right="-456"/>
        <w:rPr>
          <w:rFonts w:ascii="Times New Roman" w:eastAsia="Kozuka Gothic Pro EL" w:hAnsi="Times New Roman" w:cs="Times New Roman"/>
          <w:b/>
          <w:sz w:val="28"/>
          <w:szCs w:val="28"/>
        </w:rPr>
      </w:pPr>
      <w:r w:rsidRPr="00B25AB4">
        <w:rPr>
          <w:rFonts w:ascii="Times New Roman" w:eastAsia="Kozuka Gothic Pro EL" w:hAnsi="Times New Roman" w:cs="Times New Roman"/>
          <w:b/>
          <w:sz w:val="28"/>
          <w:szCs w:val="28"/>
        </w:rPr>
        <w:t>Литература   народов   Дагестана:  Учебник – хрестоматия.  10  класс.  /  Авт. – сост. З. А. Магомедов,  С. М. Хайбуллаев,  Х. М. Халилов. – Махачкала: ООО «Издательство  НИИ  педагогики»,  2006.</w:t>
      </w: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1765"/>
        <w:gridCol w:w="992"/>
        <w:gridCol w:w="1418"/>
      </w:tblGrid>
      <w:tr w:rsidR="00603E84" w:rsidRPr="00BE6B05" w:rsidTr="00BE7F64">
        <w:trPr>
          <w:cantSplit/>
          <w:trHeight w:val="1134"/>
        </w:trPr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11765" w:type="dxa"/>
          </w:tcPr>
          <w:p w:rsidR="00603E84" w:rsidRPr="00B25AB4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</w:pPr>
            <w:r w:rsidRPr="00B25AB4"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  <w:t>Темы уроков</w:t>
            </w:r>
          </w:p>
        </w:tc>
        <w:tc>
          <w:tcPr>
            <w:tcW w:w="992" w:type="dxa"/>
            <w:textDirection w:val="btLr"/>
          </w:tcPr>
          <w:p w:rsidR="00603E84" w:rsidRPr="00D538B8" w:rsidRDefault="00603E84" w:rsidP="00D538B8">
            <w:pPr>
              <w:spacing w:line="360" w:lineRule="auto"/>
              <w:ind w:left="113" w:right="113"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603E84" w:rsidRPr="000617F5" w:rsidTr="002279B4">
        <w:tc>
          <w:tcPr>
            <w:tcW w:w="15701" w:type="dxa"/>
            <w:gridSpan w:val="4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Литература народов Дагестана средневековой эпохи (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</w:rPr>
              <w:t>V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– первая половина 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</w:rPr>
              <w:t>XIX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века).</w:t>
            </w:r>
          </w:p>
        </w:tc>
      </w:tr>
      <w:tr w:rsidR="00603E84" w:rsidRPr="002671E4" w:rsidTr="00BE7F64">
        <w:trPr>
          <w:trHeight w:val="517"/>
        </w:trPr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Жанровое своеобразие устной народной поэзии Дагестана и ее исторические корни. Роль фольклора в возникновении письменных форм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литературы.</w:t>
            </w:r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Ашугская</w:t>
            </w:r>
            <w:proofErr w:type="spellEnd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поэзия и ее историко-культурные и социальные корни. Идейно-художественные особенности </w:t>
            </w:r>
            <w:proofErr w:type="spellStart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ашугской</w:t>
            </w:r>
            <w:proofErr w:type="spellEnd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поэзии народов Южного Дагестана (Кюре </w:t>
            </w:r>
            <w:proofErr w:type="spellStart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Реджеб</w:t>
            </w:r>
            <w:proofErr w:type="spellEnd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Эмин</w:t>
            </w:r>
            <w:proofErr w:type="spellEnd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из </w:t>
            </w:r>
            <w:proofErr w:type="spellStart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Ялцуга</w:t>
            </w:r>
            <w:proofErr w:type="spellEnd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Лезги</w:t>
            </w:r>
            <w:proofErr w:type="spellEnd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Ахмед, Мирза </w:t>
            </w:r>
            <w:proofErr w:type="spellStart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Калукский</w:t>
            </w:r>
            <w:proofErr w:type="spellEnd"/>
            <w:r w:rsidR="00266A3E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).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37048F" w:rsidTr="00BE7F64">
        <w:trPr>
          <w:trHeight w:val="1435"/>
        </w:trPr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Зарождение письменности и письменные памятники периода Кавказской Албании. Распространение и расцвет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арабоязычной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дагестанской литературы. Исторические хроники («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Тарихи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Дагестан», 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Дербент-наме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»). Элементы художественности и легендарность содержания памятников. Переводы их на дагестанские языки. Дагестанская литература на арабском языке в 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</w:rPr>
              <w:t>XVII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-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</w:rPr>
              <w:t>XVIII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веках. Приспособление арабской письменности к дагестанским языкам.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0617F5" w:rsidTr="002279B4">
        <w:tc>
          <w:tcPr>
            <w:tcW w:w="15701" w:type="dxa"/>
            <w:gridSpan w:val="4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Героико-исторические и эпические песни, баллады народов Дагестана.</w:t>
            </w:r>
          </w:p>
        </w:tc>
      </w:tr>
      <w:tr w:rsidR="00603E84" w:rsidRPr="0037048F" w:rsidTr="00BE7F64">
        <w:trPr>
          <w:trHeight w:val="222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«Сражение с Надир-шахом»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. Ценность произведения с исторической и художественной точек зрения.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6E463F" w:rsidTr="00BE7F64">
        <w:trPr>
          <w:trHeight w:val="225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«Парту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Патима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. Художественные средства создания образа героини.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6E463F" w:rsidTr="00BE7F64">
        <w:trPr>
          <w:trHeight w:val="225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«Песня о герое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Муртузали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Патриотический пафос произведения.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5AB4" w:rsidRPr="006E463F" w:rsidTr="00BE7F64">
        <w:trPr>
          <w:trHeight w:val="1124"/>
        </w:trPr>
        <w:tc>
          <w:tcPr>
            <w:tcW w:w="1526" w:type="dxa"/>
          </w:tcPr>
          <w:p w:rsidR="00B25AB4" w:rsidRPr="00D538B8" w:rsidRDefault="00B25AB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765" w:type="dxa"/>
          </w:tcPr>
          <w:p w:rsidR="00B25AB4" w:rsidRPr="00B25AB4" w:rsidRDefault="00B25AB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</w:pPr>
            <w:r w:rsidRPr="00B25AB4"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  <w:t>Темы уроков</w:t>
            </w:r>
          </w:p>
        </w:tc>
        <w:tc>
          <w:tcPr>
            <w:tcW w:w="992" w:type="dxa"/>
            <w:textDirection w:val="btLr"/>
          </w:tcPr>
          <w:p w:rsidR="00B25AB4" w:rsidRPr="00D538B8" w:rsidRDefault="00B25AB4" w:rsidP="00802B9A">
            <w:pPr>
              <w:spacing w:line="360" w:lineRule="auto"/>
              <w:ind w:left="113" w:right="113"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B25AB4" w:rsidRPr="00D538B8" w:rsidRDefault="00B25AB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603E84" w:rsidRPr="006E463F" w:rsidTr="00BE7F64">
        <w:trPr>
          <w:trHeight w:val="225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Хочбар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Образ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Хочбара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6E463F" w:rsidTr="00BE7F64">
        <w:trPr>
          <w:trHeight w:val="225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7.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Отражение острой социальной и антифеодальной борьбы в балладе </w:t>
            </w: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Айгази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Нравственные ценности в балладе.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6E463F" w:rsidTr="00BE7F64">
        <w:trPr>
          <w:trHeight w:val="225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8.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Давди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 из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Балхара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Принцип контраста при создании характеров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Давди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Аглар-хана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D67592" w:rsidTr="00BE7F64">
        <w:trPr>
          <w:trHeight w:val="505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9.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 «Песня Абдуллы»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- поэтическое осмысление трагических событий прошлого. Драматичность песни. Образ Абдуллы и его матери.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D67592" w:rsidTr="00BE7F64">
        <w:trPr>
          <w:trHeight w:val="357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10.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«Юноша из Кумуха и девушка из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Азайни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Тема любви в балладе.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014A99" w:rsidTr="00BE7F64">
        <w:trPr>
          <w:trHeight w:val="357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11.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«Султан-Ахмед младший».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Полярность образов Султан-Ахмеда и его братьев.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014A99" w:rsidTr="00BE7F64">
        <w:trPr>
          <w:trHeight w:val="277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12.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Вн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. чт.</w:t>
            </w: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Ахульго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Историческая основа баллады.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014A99" w:rsidTr="00BE7F64">
        <w:trPr>
          <w:trHeight w:val="277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13.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Вн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. чт.</w:t>
            </w: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 «Каменный мальчик»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. Отражение в балладе многовековой борьбы с иноземными завоевателями.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014A99" w:rsidTr="00BE7F64">
        <w:trPr>
          <w:trHeight w:val="277"/>
        </w:trPr>
        <w:tc>
          <w:tcPr>
            <w:tcW w:w="1526" w:type="dxa"/>
          </w:tcPr>
          <w:p w:rsidR="00603E84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lastRenderedPageBreak/>
              <w:t xml:space="preserve">14.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Вн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. чт.</w:t>
            </w: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Шарвили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».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Основное содержание народного эпоса.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5AB4" w:rsidRPr="00014A99" w:rsidTr="00BE7F64">
        <w:trPr>
          <w:trHeight w:val="277"/>
        </w:trPr>
        <w:tc>
          <w:tcPr>
            <w:tcW w:w="1526" w:type="dxa"/>
          </w:tcPr>
          <w:p w:rsidR="00B25AB4" w:rsidRPr="00D538B8" w:rsidRDefault="00B25AB4" w:rsidP="00802B9A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15. </w:t>
            </w:r>
          </w:p>
        </w:tc>
        <w:tc>
          <w:tcPr>
            <w:tcW w:w="11765" w:type="dxa"/>
          </w:tcPr>
          <w:p w:rsidR="00B25AB4" w:rsidRPr="00D538B8" w:rsidRDefault="00B25AB4" w:rsidP="00802B9A">
            <w:pPr>
              <w:spacing w:line="360" w:lineRule="auto"/>
              <w:ind w:firstLine="34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Урок- зачёт  «Фольклор. Песни и баллады народов Дагестана».</w:t>
            </w:r>
          </w:p>
        </w:tc>
        <w:tc>
          <w:tcPr>
            <w:tcW w:w="992" w:type="dxa"/>
          </w:tcPr>
          <w:p w:rsidR="00B25AB4" w:rsidRPr="00D538B8" w:rsidRDefault="00B25AB4" w:rsidP="00802B9A">
            <w:pPr>
              <w:spacing w:line="360" w:lineRule="auto"/>
              <w:ind w:firstLine="34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B25AB4" w:rsidRPr="00D538B8" w:rsidRDefault="00B25AB4" w:rsidP="00802B9A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5AB4" w:rsidRPr="00014A99" w:rsidTr="00111756">
        <w:trPr>
          <w:trHeight w:val="277"/>
        </w:trPr>
        <w:tc>
          <w:tcPr>
            <w:tcW w:w="15701" w:type="dxa"/>
            <w:gridSpan w:val="4"/>
          </w:tcPr>
          <w:p w:rsidR="00B25AB4" w:rsidRPr="00B25AB4" w:rsidRDefault="00B25AB4" w:rsidP="00802B9A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Литература народов Дагестана новой эпохи (вторая половина 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</w:rPr>
              <w:t>XIX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– начало 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</w:rPr>
              <w:t>XX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века).</w:t>
            </w:r>
          </w:p>
        </w:tc>
      </w:tr>
      <w:tr w:rsidR="00B25AB4" w:rsidRPr="003574AE" w:rsidTr="00BE7F64">
        <w:trPr>
          <w:trHeight w:val="1127"/>
        </w:trPr>
        <w:tc>
          <w:tcPr>
            <w:tcW w:w="1526" w:type="dxa"/>
          </w:tcPr>
          <w:p w:rsidR="00B25AB4" w:rsidRPr="00D538B8" w:rsidRDefault="00B25AB4" w:rsidP="00802B9A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11765" w:type="dxa"/>
          </w:tcPr>
          <w:p w:rsidR="00B25AB4" w:rsidRPr="00D538B8" w:rsidRDefault="00B25AB4" w:rsidP="00802B9A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Общая историческая обстановка в Дагестане во второй половине X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</w:rPr>
              <w:t>I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X века. Присоединение Дагестана к России, борьба горцев под предводительством Шамиля. Развитие литературы в Дагестане. Развитие социальной лирической поэзии.</w:t>
            </w:r>
          </w:p>
        </w:tc>
        <w:tc>
          <w:tcPr>
            <w:tcW w:w="992" w:type="dxa"/>
          </w:tcPr>
          <w:p w:rsidR="00B25AB4" w:rsidRPr="00D538B8" w:rsidRDefault="00B25AB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B25AB4" w:rsidRPr="00D538B8" w:rsidRDefault="00B25AB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3574AE" w:rsidTr="00BE7F64">
        <w:trPr>
          <w:trHeight w:val="1127"/>
        </w:trPr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765" w:type="dxa"/>
          </w:tcPr>
          <w:p w:rsidR="00603E84" w:rsidRPr="00B25AB4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</w:pPr>
            <w:r w:rsidRPr="00B25AB4"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  <w:t>Темы уроков</w:t>
            </w:r>
          </w:p>
        </w:tc>
        <w:tc>
          <w:tcPr>
            <w:tcW w:w="992" w:type="dxa"/>
            <w:textDirection w:val="btLr"/>
          </w:tcPr>
          <w:p w:rsidR="00603E84" w:rsidRPr="00D538B8" w:rsidRDefault="00603E84" w:rsidP="00D538B8">
            <w:pPr>
              <w:spacing w:line="360" w:lineRule="auto"/>
              <w:ind w:left="113" w:right="113"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603E84" w:rsidRPr="00DB4FAE" w:rsidTr="00BE7F64">
        <w:trPr>
          <w:trHeight w:val="277"/>
        </w:trPr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Саид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Кочхюрский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«Проклятие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Мурсал-хану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». Роль образных выражений, риторических вопросов в раскрытии идеи стихотворения. </w:t>
            </w:r>
            <w:proofErr w:type="spellStart"/>
            <w:r w:rsidR="00D538B8"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Вн</w:t>
            </w:r>
            <w:proofErr w:type="spellEnd"/>
            <w:r w:rsidR="00D538B8"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 xml:space="preserve">. чт. </w:t>
            </w:r>
            <w:r w:rsidR="00D538B8"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Саид </w:t>
            </w:r>
            <w:proofErr w:type="spellStart"/>
            <w:r w:rsidR="00D538B8"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Кочхюрский</w:t>
            </w:r>
            <w:proofErr w:type="spellEnd"/>
            <w:r w:rsidR="00D538B8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«Колесо моей судьбы».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DB4FAE" w:rsidTr="00BE7F64">
        <w:trPr>
          <w:trHeight w:val="277"/>
        </w:trPr>
        <w:tc>
          <w:tcPr>
            <w:tcW w:w="1526" w:type="dxa"/>
          </w:tcPr>
          <w:p w:rsidR="00603E84" w:rsidRPr="00D538B8" w:rsidRDefault="00D538B8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18.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Мирза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Калукский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«Ответ хану». Выразительность языка стихотворения.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DB4FAE" w:rsidTr="00BE7F64">
        <w:trPr>
          <w:trHeight w:val="277"/>
        </w:trPr>
        <w:tc>
          <w:tcPr>
            <w:tcW w:w="1526" w:type="dxa"/>
          </w:tcPr>
          <w:p w:rsidR="00603E84" w:rsidRPr="00D538B8" w:rsidRDefault="00D538B8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19.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Анхил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Марин. 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«Приди, ясноокий...», «Чтоб тебя поразила стрела».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DB4FAE" w:rsidTr="00BE7F64">
        <w:trPr>
          <w:trHeight w:val="277"/>
        </w:trPr>
        <w:tc>
          <w:tcPr>
            <w:tcW w:w="1526" w:type="dxa"/>
          </w:tcPr>
          <w:p w:rsidR="00603E84" w:rsidRPr="00D538B8" w:rsidRDefault="00D538B8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20.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Щаза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из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Куркли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«Одевает иней белый...», «За тьмой ночной приходит свет», «Суди ты меня, не суди».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DB4FAE" w:rsidTr="00BE7F64">
        <w:trPr>
          <w:trHeight w:val="277"/>
        </w:trPr>
        <w:tc>
          <w:tcPr>
            <w:tcW w:w="1526" w:type="dxa"/>
          </w:tcPr>
          <w:p w:rsidR="00603E84" w:rsidRPr="00D538B8" w:rsidRDefault="00D538B8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21.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Вн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чт.</w:t>
            </w: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Щаза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 xml:space="preserve"> из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Куркли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. «Чтоб взглянуть на мир с вершин...», «Ранней юности любовь...», «Чем жить с нелюбимым».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DB4FAE" w:rsidTr="00BE7F64">
        <w:trPr>
          <w:trHeight w:val="277"/>
        </w:trPr>
        <w:tc>
          <w:tcPr>
            <w:tcW w:w="1526" w:type="dxa"/>
          </w:tcPr>
          <w:p w:rsidR="00603E84" w:rsidRPr="00D538B8" w:rsidRDefault="00D538B8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22. 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ПатиматКумухская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Патимат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пишет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Маллею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».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4A02" w:rsidRPr="00DB4FAE" w:rsidTr="00BE7F64">
        <w:trPr>
          <w:trHeight w:val="277"/>
        </w:trPr>
        <w:tc>
          <w:tcPr>
            <w:tcW w:w="1526" w:type="dxa"/>
          </w:tcPr>
          <w:p w:rsidR="00EC4A02" w:rsidRPr="00D538B8" w:rsidRDefault="00D538B8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23. </w:t>
            </w:r>
          </w:p>
        </w:tc>
        <w:tc>
          <w:tcPr>
            <w:tcW w:w="11765" w:type="dxa"/>
          </w:tcPr>
          <w:p w:rsidR="00EC4A02" w:rsidRPr="00D538B8" w:rsidRDefault="00EC4A02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Урок-зачёт «Литературное творчество горянок Дагестана»</w:t>
            </w:r>
          </w:p>
        </w:tc>
        <w:tc>
          <w:tcPr>
            <w:tcW w:w="992" w:type="dxa"/>
          </w:tcPr>
          <w:p w:rsidR="00EC4A02" w:rsidRPr="00D538B8" w:rsidRDefault="00EC4A02" w:rsidP="00D538B8">
            <w:pPr>
              <w:spacing w:line="360" w:lineRule="auto"/>
              <w:ind w:firstLine="29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EC4A02" w:rsidRPr="00D538B8" w:rsidRDefault="00EC4A02" w:rsidP="00D538B8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8F583A" w:rsidTr="00BE7F64"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24. 25.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Абдулла Омаров.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Очерк жизни и творчества. «Как живут лаки» - историко-этнографический очерк. Особенность очерков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Омарова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Показ жизни и быта горского аула. Взаимоотношения людей в обществе и семье, игр и развлечений, обычаев и обрядов горцев через детское восприятие. Актуальность очерка. Особенности стиля А.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Омарова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в развитии дагестанской прозы.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8F583A" w:rsidTr="00BE7F64"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Вн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 xml:space="preserve">. чт. </w:t>
            </w: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Абдулла Омаров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«Воспоминания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Муталима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5AB4" w:rsidRPr="008F583A" w:rsidTr="00BE7F64">
        <w:tc>
          <w:tcPr>
            <w:tcW w:w="1526" w:type="dxa"/>
          </w:tcPr>
          <w:p w:rsidR="00B25AB4" w:rsidRPr="00B25AB4" w:rsidRDefault="00B25AB4" w:rsidP="00B25AB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27.</w:t>
            </w:r>
          </w:p>
        </w:tc>
        <w:tc>
          <w:tcPr>
            <w:tcW w:w="11765" w:type="dxa"/>
          </w:tcPr>
          <w:p w:rsidR="00B25AB4" w:rsidRPr="00B25AB4" w:rsidRDefault="00B25AB4" w:rsidP="00B25AB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ОмарлаБатырай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Жизненный и творческий путь выдающегося даргинского поэта. Песни о любви («Я ношу в груди огонь», «Ах, как скомкано тоской...»).Драматизм и гиперболизация чувств в лирике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Батырая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B25AB4" w:rsidRPr="00B25AB4" w:rsidRDefault="00B25AB4" w:rsidP="00B25AB4">
            <w:pPr>
              <w:spacing w:line="360" w:lineRule="auto"/>
              <w:ind w:firstLine="34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B25AB4" w:rsidRPr="00B25AB4" w:rsidRDefault="00B25AB4" w:rsidP="00D538B8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0164" w:rsidRPr="008F583A" w:rsidTr="00BE7F64">
        <w:trPr>
          <w:trHeight w:val="1136"/>
        </w:trPr>
        <w:tc>
          <w:tcPr>
            <w:tcW w:w="1526" w:type="dxa"/>
          </w:tcPr>
          <w:p w:rsidR="00180164" w:rsidRPr="00D538B8" w:rsidRDefault="0018016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765" w:type="dxa"/>
          </w:tcPr>
          <w:p w:rsidR="00180164" w:rsidRPr="00B25AB4" w:rsidRDefault="0018016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</w:pPr>
            <w:r w:rsidRPr="00B25AB4">
              <w:rPr>
                <w:rFonts w:ascii="Times New Roman" w:eastAsia="Kozuka Gothic Pro EL" w:hAnsi="Times New Roman" w:cs="Times New Roman"/>
                <w:sz w:val="36"/>
                <w:szCs w:val="36"/>
                <w:lang w:val="ru-RU"/>
              </w:rPr>
              <w:t>Темы уроков</w:t>
            </w:r>
          </w:p>
        </w:tc>
        <w:tc>
          <w:tcPr>
            <w:tcW w:w="992" w:type="dxa"/>
            <w:textDirection w:val="btLr"/>
          </w:tcPr>
          <w:p w:rsidR="00180164" w:rsidRPr="00D538B8" w:rsidRDefault="00180164" w:rsidP="00802B9A">
            <w:pPr>
              <w:spacing w:line="360" w:lineRule="auto"/>
              <w:ind w:left="113" w:right="113"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418" w:type="dxa"/>
          </w:tcPr>
          <w:p w:rsidR="00180164" w:rsidRPr="00D538B8" w:rsidRDefault="00180164" w:rsidP="00802B9A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B25AB4" w:rsidRPr="008F583A" w:rsidTr="00BE7F64">
        <w:tc>
          <w:tcPr>
            <w:tcW w:w="1526" w:type="dxa"/>
          </w:tcPr>
          <w:p w:rsidR="00B25AB4" w:rsidRPr="00B25AB4" w:rsidRDefault="00B25AB4" w:rsidP="00B25AB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11765" w:type="dxa"/>
          </w:tcPr>
          <w:p w:rsidR="00B25AB4" w:rsidRPr="00B25AB4" w:rsidRDefault="00B25AB4" w:rsidP="00B25AB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Песни о герое </w:t>
            </w:r>
            <w:r w:rsidR="009E6024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О. </w:t>
            </w:r>
            <w:proofErr w:type="spellStart"/>
            <w:r w:rsidR="009E6024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Батырая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(«Кремневку точит ржа...», «Коротка героя жизнь...»). Сказочно-фантастические черты образа героя-бунтаря.</w:t>
            </w:r>
          </w:p>
        </w:tc>
        <w:tc>
          <w:tcPr>
            <w:tcW w:w="992" w:type="dxa"/>
          </w:tcPr>
          <w:p w:rsidR="00B25AB4" w:rsidRPr="00B25AB4" w:rsidRDefault="00B25AB4" w:rsidP="00B25AB4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B25AB4" w:rsidRPr="00B25AB4" w:rsidRDefault="00B25AB4" w:rsidP="00D538B8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BE1807" w:rsidTr="00BE7F64"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lastRenderedPageBreak/>
              <w:t>29.</w:t>
            </w:r>
          </w:p>
        </w:tc>
        <w:tc>
          <w:tcPr>
            <w:tcW w:w="11765" w:type="dxa"/>
          </w:tcPr>
          <w:p w:rsidR="00603E84" w:rsidRPr="00D538B8" w:rsidRDefault="009E602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О.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Батырай</w:t>
            </w:r>
            <w:proofErr w:type="spellEnd"/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603E84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Песни о жизни («Будь неладен этот свет...», «Ах, могу ль я песни петь...»). Реалистическое осмысление явлений социальной действительности. Сатирическое обличение поэтом пороков времени в песнях «Тайком хлеба...», «Ты суп с лапшой...». Национальное своеобразие образов и общественно-политическое значение поэзии </w:t>
            </w:r>
            <w:proofErr w:type="spellStart"/>
            <w:r w:rsidR="00603E84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Батырая</w:t>
            </w:r>
            <w:proofErr w:type="spellEnd"/>
            <w:r w:rsidR="00603E84"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603E84" w:rsidRPr="00D538B8" w:rsidRDefault="00B25AB4" w:rsidP="00B25AB4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EB2DC2" w:rsidTr="00BE7F64">
        <w:trPr>
          <w:trHeight w:val="899"/>
        </w:trPr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Краткие сведения о даргинской поэзии конца XIX – начала ХХ веков, связанной с развитием капиталистических отношений, массовым уходом крестьян из родных аулов на отхожие промыслы. Поэзия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Сукур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Курбана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и</w:t>
            </w:r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Мунги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Ахмеда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294DED" w:rsidTr="00BE7F64"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Вн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i/>
                <w:sz w:val="28"/>
                <w:szCs w:val="28"/>
                <w:lang w:val="ru-RU"/>
              </w:rPr>
              <w:t>чт.</w:t>
            </w:r>
            <w:r w:rsidRPr="00D538B8">
              <w:rPr>
                <w:rFonts w:ascii="Times New Roman" w:eastAsia="Kozuka Gothic Pro EL" w:hAnsi="Times New Roman" w:cs="Times New Roman"/>
                <w:i/>
                <w:sz w:val="28"/>
                <w:szCs w:val="28"/>
                <w:lang w:val="ru-RU"/>
              </w:rPr>
              <w:t>ОмарлаБатырай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«В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сребрекованной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броне...», «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Джамав-хана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табуны», «Ты руками в плен берешь...».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Сукур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Курбан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«Проданная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Меседу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E84" w:rsidRPr="00294DED" w:rsidTr="00BE7F64">
        <w:tc>
          <w:tcPr>
            <w:tcW w:w="1526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11765" w:type="dxa"/>
          </w:tcPr>
          <w:p w:rsidR="00603E84" w:rsidRPr="00D538B8" w:rsidRDefault="00603E84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Урок-зачет «Даргинская поэзия конца 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</w:rPr>
              <w:t>XIX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 - начала 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</w:rPr>
              <w:t>XX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веков». </w:t>
            </w:r>
          </w:p>
        </w:tc>
        <w:tc>
          <w:tcPr>
            <w:tcW w:w="992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603E84" w:rsidRPr="00D538B8" w:rsidRDefault="00603E84" w:rsidP="00D538B8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0164" w:rsidRPr="00294DED" w:rsidTr="00BE7F64">
        <w:tc>
          <w:tcPr>
            <w:tcW w:w="1526" w:type="dxa"/>
          </w:tcPr>
          <w:p w:rsidR="00180164" w:rsidRPr="00180164" w:rsidRDefault="00180164" w:rsidP="0018016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11765" w:type="dxa"/>
          </w:tcPr>
          <w:p w:rsidR="00180164" w:rsidRPr="00180164" w:rsidRDefault="00180164" w:rsidP="0018016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>Ирчи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  <w:t xml:space="preserve"> Казак 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– основоположник кумыкской литературы. Биография поэта. Ранние песни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Ирчи</w:t>
            </w:r>
            <w:proofErr w:type="spellEnd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Казака, романтическая окрашенность любовной лирики поэта. Дидактические и реалистические тенденции лирики И. Казака («Дружи с отважным!», «Каким должен быть мужчина»).</w:t>
            </w:r>
          </w:p>
        </w:tc>
        <w:tc>
          <w:tcPr>
            <w:tcW w:w="992" w:type="dxa"/>
          </w:tcPr>
          <w:p w:rsidR="00180164" w:rsidRPr="00180164" w:rsidRDefault="00180164" w:rsidP="00180164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180164" w:rsidRPr="00D538B8" w:rsidRDefault="00180164" w:rsidP="00D538B8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</w:rPr>
            </w:pPr>
          </w:p>
        </w:tc>
      </w:tr>
      <w:tr w:rsidR="00180164" w:rsidRPr="00294DED" w:rsidTr="00BE7F64">
        <w:tc>
          <w:tcPr>
            <w:tcW w:w="1526" w:type="dxa"/>
          </w:tcPr>
          <w:p w:rsidR="00180164" w:rsidRPr="00180164" w:rsidRDefault="00180164" w:rsidP="0018016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11765" w:type="dxa"/>
          </w:tcPr>
          <w:p w:rsidR="00180164" w:rsidRPr="00F841F5" w:rsidRDefault="00180164" w:rsidP="00180164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b/>
                <w:sz w:val="28"/>
                <w:szCs w:val="28"/>
                <w:lang w:val="ru-RU"/>
              </w:rPr>
            </w:pP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Поэтичность сибирского цикла </w:t>
            </w:r>
            <w:proofErr w:type="spellStart"/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стихотворений</w:t>
            </w: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Ирчи</w:t>
            </w:r>
            <w:proofErr w:type="spellEnd"/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 Казака</w:t>
            </w:r>
            <w:r w:rsidRPr="00D538B8"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 xml:space="preserve">. Протест против угнетения и порабощения человека, угнетения одних народов другими («Как я мог предвидеть коварство ханов», «Осень голубая, как марал»). </w:t>
            </w:r>
          </w:p>
        </w:tc>
        <w:tc>
          <w:tcPr>
            <w:tcW w:w="992" w:type="dxa"/>
          </w:tcPr>
          <w:p w:rsidR="00180164" w:rsidRPr="00180164" w:rsidRDefault="00180164" w:rsidP="00180164">
            <w:pPr>
              <w:spacing w:line="360" w:lineRule="auto"/>
              <w:ind w:firstLine="0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180164" w:rsidRPr="00D538B8" w:rsidRDefault="00180164" w:rsidP="00D538B8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</w:rPr>
            </w:pPr>
          </w:p>
        </w:tc>
      </w:tr>
      <w:tr w:rsidR="00266A3E" w:rsidRPr="002C61E6" w:rsidTr="00BE7F64">
        <w:tc>
          <w:tcPr>
            <w:tcW w:w="1526" w:type="dxa"/>
          </w:tcPr>
          <w:p w:rsidR="00266A3E" w:rsidRPr="00D538B8" w:rsidRDefault="00266A3E" w:rsidP="00D538B8">
            <w:pPr>
              <w:spacing w:line="360" w:lineRule="auto"/>
              <w:ind w:firstLine="0"/>
              <w:rPr>
                <w:rFonts w:ascii="Times New Roman" w:eastAsia="Kozuka Gothic Pro EL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266A3E" w:rsidRPr="00D538B8" w:rsidRDefault="00266A3E" w:rsidP="00D538B8">
            <w:pPr>
              <w:spacing w:line="360" w:lineRule="auto"/>
              <w:ind w:firstLine="34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266A3E" w:rsidRPr="00D538B8" w:rsidRDefault="00266A3E" w:rsidP="00D538B8">
            <w:pPr>
              <w:spacing w:line="360" w:lineRule="auto"/>
              <w:ind w:firstLine="34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66A3E" w:rsidRPr="00D538B8" w:rsidRDefault="00266A3E" w:rsidP="00D538B8">
            <w:pPr>
              <w:spacing w:line="360" w:lineRule="auto"/>
              <w:jc w:val="center"/>
              <w:rPr>
                <w:rFonts w:ascii="Times New Roman" w:eastAsia="Kozuka Gothic Pro EL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80EF4" w:rsidRDefault="00C80EF4" w:rsidP="00B818DD">
      <w:bookmarkStart w:id="0" w:name="_GoBack"/>
      <w:bookmarkEnd w:id="0"/>
    </w:p>
    <w:sectPr w:rsidR="00C80EF4" w:rsidSect="0081344A">
      <w:pgSz w:w="11906" w:h="16838"/>
      <w:pgMar w:top="567" w:right="28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07A"/>
    <w:multiLevelType w:val="hybridMultilevel"/>
    <w:tmpl w:val="9BE4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ECC"/>
    <w:multiLevelType w:val="hybridMultilevel"/>
    <w:tmpl w:val="6390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43F10"/>
    <w:multiLevelType w:val="hybridMultilevel"/>
    <w:tmpl w:val="3236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6401"/>
    <w:multiLevelType w:val="hybridMultilevel"/>
    <w:tmpl w:val="7AAE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157CA"/>
    <w:multiLevelType w:val="hybridMultilevel"/>
    <w:tmpl w:val="700A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E84"/>
    <w:rsid w:val="00180164"/>
    <w:rsid w:val="001F2C88"/>
    <w:rsid w:val="00266A3E"/>
    <w:rsid w:val="003657DF"/>
    <w:rsid w:val="005809DA"/>
    <w:rsid w:val="00603E84"/>
    <w:rsid w:val="00643932"/>
    <w:rsid w:val="006E6BD3"/>
    <w:rsid w:val="00787019"/>
    <w:rsid w:val="007A585E"/>
    <w:rsid w:val="0081344A"/>
    <w:rsid w:val="0088222F"/>
    <w:rsid w:val="008845BA"/>
    <w:rsid w:val="009E6024"/>
    <w:rsid w:val="00AF14A1"/>
    <w:rsid w:val="00B25AB4"/>
    <w:rsid w:val="00B818DD"/>
    <w:rsid w:val="00BE7F64"/>
    <w:rsid w:val="00C80EF4"/>
    <w:rsid w:val="00D2341D"/>
    <w:rsid w:val="00D538B8"/>
    <w:rsid w:val="00EC4A02"/>
    <w:rsid w:val="00F8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84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813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3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34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БАГАУДИН</dc:creator>
  <cp:keywords/>
  <dc:description/>
  <cp:lastModifiedBy>Лариса</cp:lastModifiedBy>
  <cp:revision>14</cp:revision>
  <dcterms:created xsi:type="dcterms:W3CDTF">2015-08-08T06:48:00Z</dcterms:created>
  <dcterms:modified xsi:type="dcterms:W3CDTF">2023-10-10T09:34:00Z</dcterms:modified>
</cp:coreProperties>
</file>